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1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DZIAŁANIA PRZEWIDZIANE DO REALIZACJI W RAMACH WEWNĄTRZSZKOLNEGO SYSTEMU DORADZTWA ZAWODOWEGO</w:t>
      </w:r>
    </w:p>
    <w:p>
      <w:pPr>
        <w:pStyle w:val="Normalny1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rok szkolny 2023/2024</w:t>
      </w:r>
    </w:p>
    <w:p>
      <w:pPr>
        <w:pStyle w:val="Normal"/>
        <w:spacing w:lineRule="auto" w:line="360" w:before="0" w:after="0"/>
        <w:jc w:val="center"/>
        <w:rPr>
          <w:color w:val="000000"/>
          <w:sz w:val="24"/>
          <w:szCs w:val="28"/>
          <w:lang w:val="pl-PL" w:eastAsia="zxx" w:bidi="zxx"/>
        </w:rPr>
      </w:pPr>
      <w:r>
        <w:rPr>
          <w:color w:val="000000"/>
          <w:sz w:val="24"/>
          <w:szCs w:val="28"/>
          <w:lang w:val="pl-PL" w:eastAsia="zxx" w:bidi="zxx"/>
        </w:rPr>
        <w:t xml:space="preserve">Szkoła Podstawowa im. Gabriela Taszyckiego </w:t>
      </w:r>
    </w:p>
    <w:p>
      <w:pPr>
        <w:pStyle w:val="Normal"/>
        <w:spacing w:lineRule="auto" w:line="360" w:before="0" w:after="0"/>
        <w:jc w:val="center"/>
        <w:rPr>
          <w:color w:val="000000"/>
          <w:sz w:val="24"/>
          <w:szCs w:val="28"/>
          <w:lang w:val="pl-PL" w:eastAsia="zxx" w:bidi="zxx"/>
        </w:rPr>
      </w:pPr>
      <w:r>
        <w:rPr>
          <w:color w:val="000000"/>
          <w:sz w:val="24"/>
          <w:szCs w:val="28"/>
          <w:lang w:val="pl-PL" w:eastAsia="zxx" w:bidi="zxx"/>
        </w:rPr>
        <w:t>Chruszczobród, ul. Mickiewicza 113</w:t>
      </w:r>
    </w:p>
    <w:p>
      <w:pPr>
        <w:pStyle w:val="Normal"/>
        <w:spacing w:lineRule="auto" w:line="360" w:before="0" w:after="0"/>
        <w:jc w:val="center"/>
        <w:rPr>
          <w:color w:val="000000"/>
          <w:sz w:val="24"/>
          <w:szCs w:val="28"/>
          <w:lang w:val="pl-PL" w:eastAsia="zxx" w:bidi="zxx"/>
        </w:rPr>
      </w:pPr>
      <w:r>
        <w:rPr>
          <w:color w:val="000000"/>
          <w:sz w:val="24"/>
          <w:szCs w:val="28"/>
          <w:lang w:val="pl-PL" w:eastAsia="zxx" w:bidi="zxx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Działania związane z realizacją doradztwa zawodowego – preorientacja zawodowa w oddziałach przedszkolnych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3668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3"/>
        <w:gridCol w:w="1692"/>
        <w:gridCol w:w="1705"/>
        <w:gridCol w:w="3264"/>
        <w:gridCol w:w="1763"/>
        <w:gridCol w:w="1440"/>
      </w:tblGrid>
      <w:tr>
        <w:trPr>
          <w:trHeight w:val="733" w:hRule="atLeast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opis działania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do kogo jest skierowane?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forma realizacji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realizowane treści programowe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0"/>
              <w:jc w:val="center"/>
              <w:rPr/>
            </w:pPr>
            <w:r>
              <w:rPr>
                <w:b/>
                <w:bCs/>
              </w:rPr>
              <w:t>osoba</w:t>
            </w:r>
          </w:p>
          <w:p>
            <w:pPr>
              <w:pStyle w:val="Normalny1"/>
              <w:widowControl w:val="false"/>
              <w:spacing w:before="0" w:after="0"/>
              <w:jc w:val="center"/>
              <w:rPr/>
            </w:pPr>
            <w:r>
              <w:rPr>
                <w:b/>
                <w:bCs/>
              </w:rPr>
              <w:t>odpowiedzialna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>
                <w:b/>
                <w:bCs/>
              </w:rPr>
              <w:t>termin realizacji</w:t>
            </w:r>
          </w:p>
        </w:tc>
      </w:tr>
      <w:tr>
        <w:trPr/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Prowadzenie gier i zabaw związanych tematycznie z poznawaniem zainteresowań. Zachęcenie dzieci do opisywania swoich zainteresowań.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określa co lubi robić, podaje przykłady różnych zainteresowań, nazywa czynności, których lubi się uczyć. Dziecko opowiada o sobie w grupie rówieśniczej.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Urządzanie „kącika zainteresowań” – aranżowanie przestrzeni wokół siebie według zainteresowań dzieci.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określa co lubi robić, podaje przykłady różnych zainteresowań. Dziecko podejmuje działania i określa, co z nich wniknęło dla niego i innych.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Organizacja zajęć plastycznych, muzycznych, tanecznych - „Nasze przedszkolne występy”. Umożliwienie dzieciom prezentacji swoich zdolności podczas różnych uroczystości , imprez przedszkolnych.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określa co robi dobrze, co lubi robić. Podejmuje próby decydowania w ważnych dla niego sprawach, indywidualnie i w ramach działań grupy rówieśniczej.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Grudzień - czerwiec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Organizacja cyklu spotkań z przedstawicielami konkretnych zawodów – „ABC zawodów”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podaje nazwy zawodów wykonywanych przez osoby w jego najbliższym otoczeniu i nazwy tych zawodów, które wzbudziły jego zainteresowanie oraz identyfikuje i opisuje czynności zawodowe wykonywane przez te osoby.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Prowadzenie zajęć pt. „Zobacz, jak wygląda świat”. Dzieci odtwarzają scenki i role związane z różnymi zawodami.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pacing w:before="0" w:after="0"/>
              <w:rPr/>
            </w:pPr>
            <w:r>
              <w:rPr/>
              <w:t>Dziecko odgrywa różne role zawodowe w zabawie . Wskazuje zawody zaangażowane w powstawanie produktów codziennego użytku oraz w zdarzenia, w których dziecko uczestniczy. Podaje nazwy zawodów wykonywanych przez osoby w jego najbliższym otoczeniu i nazwy tych zawodów, które wzbudziły jego zainteresowanie oraz identyfikuje i opisuje czynności zawodowe wykonywane przez te osoby.</w:t>
            </w:r>
          </w:p>
          <w:p>
            <w:pPr>
              <w:pStyle w:val="Normalny1"/>
              <w:widowControl w:val="false"/>
              <w:spacing w:before="0" w:after="0"/>
              <w:rPr/>
            </w:pPr>
            <w:r>
              <w:rPr/>
              <w:t>Dziecko podejmuje próby posługiwania się przyborami i narzędziami zgodnie z ich przeznaczeniem oraz w sposób twórczy i niekonwencjonalny.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Prowadzenie zajęć pt. „Wiem, kto pracuje w przedszkolu” - podawanie nazw zawodów wykonywanych przez osoby z najbliższego otoczenia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wskazuje zawody zaangażowane w powstawanie produktów codziennego użytku oraz w zdarzenia, w których dziecko uczestniczy, takie jak wyjście na zakupy, koncert, pocztę. Dziecko podaje nazwy zawodów wykonywanych przez osoby w jego najbliższym otoczeniu i nazwy tych zawodów, które wzbudziły jego zainteresowanie oraz identyfikuje i opisuje czynności zawodowe wykonywane przez te osoby.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Wrzesień - październik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Przeprowadzenie zajęć pt. „Moja pani - czy nauczyciel to fajny zawód”. Rozmowa i pogadanka na temat zainteresowań dzieci i różnych zawodów.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określa co lubi robić, podaje przykłady różnych zainteresowań. Dziecko podaje nazwy zawodów wykonywanych przez osoby w jego najbliższym otoczeniu i nazwy tych zawodów, które wzbudziły jego zainteresowanie oraz identyfikuje i opisuje czynności zawodowe wykonywane przez te osoby.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Październik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Organizacja zajęć pt. „W zagadce ukryty jest zawód”. Opisywanie różnych funkcji pracy wykonywanej przez człowieka na wybranych przykładach.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wskazuje zawody zaangażowane w powstawanie produktów codziennego użytku oraz w zdarzenia, w których dziecko uczestniczy, takie jak wyjście na zakupy, koncert, pocztę. Dziecko podaje nazwy zawodów wykonywanych przez osoby w jego najbliższym otoczeniu i nazwy tych zawodów, które wzbudziły jego zainteresowanie oraz identyfikuje i opisuje czynności zawodowe wykonywane przez te osoby.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Organizacja zajęć pt. „Podróż w świat edukacji”. Omówienie „przystanków”- etapów edukacyjnych z wykorzystaniem technik plastycznych.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pacing w:before="0" w:after="0"/>
              <w:rPr/>
            </w:pPr>
            <w:r>
              <w:rPr/>
              <w:t>Dziecko nazywa etapy edukacji (bez konieczności zachowania kolejności chronologicznej), nazywa czynności których lubi się uczyć.</w:t>
            </w:r>
          </w:p>
          <w:p>
            <w:pPr>
              <w:pStyle w:val="Normalny1"/>
              <w:widowControl w:val="false"/>
              <w:spacing w:before="0" w:after="0"/>
              <w:rPr/>
            </w:pPr>
            <w:r>
              <w:rPr/>
              <w:t>Dziecko na miarę swoich możliwości planuje własne działania lub działania grupy rówieśniczej,  przez wskazanie pojedynczych czynności i zadań niezbędnych do realizacji celu.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rPr/>
            </w:pPr>
            <w:r>
              <w:rPr/>
              <w:t>Prowadzenie zajęć dla dzieci pt. „Dzisiaj Jaś, jutro Jan” – odgrywanie scenek ”Kim chciałbym zostać ?”</w:t>
            </w:r>
          </w:p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opowiada kim chciałoby zostać, odgrywa role zawodowe w zabawie. Dziecko podejmuje próby posługiwania się przyborami i narzędziami zgodnie z ich przeznaczeniem oraz w sposób twórczy i niekonwencjonalny. Dziecko podejmuje próby decydowania w ważnych dla niego sprawach, indywidualnie i w ramach działań grupy rówieśniczej.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Cały rok</w:t>
            </w:r>
          </w:p>
        </w:tc>
      </w:tr>
      <w:tr>
        <w:trPr/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Przeprowadzenie pogadanki pt. „Kim będę, gdy dorosnę?”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Oddziały przedszkolne w szkole podstawowej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Zajęcia wychowania przedszkolnego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Dziecko opowiada kim chciałoby zostać. Podejmuje próby decydowania w ważnych dla niego sprawach, indywidualnie i w ramach działań grupy rówieśniczej. Dziecko na miarę swoich możliwości planuje własne działania lub działania grupy rówieśniczej,  przez wskazanie pojedynczych czynności i zadań niezbędnych do realizacji celu.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1"/>
              <w:widowControl w:val="false"/>
              <w:snapToGrid w:val="false"/>
              <w:spacing w:before="0" w:after="160"/>
              <w:rPr/>
            </w:pPr>
            <w:r>
              <w:rPr/>
              <w:t>Nauczyciel wychowania przedszkolnego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spacing w:before="0" w:after="160"/>
              <w:jc w:val="center"/>
              <w:rPr/>
            </w:pPr>
            <w:r>
              <w:rPr/>
              <w:t>Luty</w:t>
            </w:r>
          </w:p>
        </w:tc>
      </w:tr>
    </w:tbl>
    <w:p>
      <w:pPr>
        <w:pStyle w:val="Normal"/>
        <w:spacing w:lineRule="auto" w:line="276" w:before="280" w:after="280"/>
        <w:rPr>
          <w:rFonts w:ascii="Cambria" w:hAnsi="Cambria" w:eastAsia="Times New Roman" w:cs="Cambria"/>
          <w:bCs/>
          <w:i/>
          <w:i/>
          <w:iCs/>
          <w:color w:val="C00000"/>
          <w:kern w:val="2"/>
          <w:sz w:val="24"/>
          <w:szCs w:val="24"/>
          <w:lang w:eastAsia="pl-PL"/>
        </w:rPr>
      </w:pPr>
      <w:r>
        <w:rPr>
          <w:rFonts w:eastAsia="Times New Roman" w:cs="Cambria" w:ascii="Cambria" w:hAnsi="Cambria"/>
          <w:bCs/>
          <w:i/>
          <w:iCs/>
          <w:color w:val="C00000"/>
          <w:kern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Działania związane z realizacją doradztwa zawodowego- orientacja zawodowa w klasach I - 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00"/>
        <w:gridCol w:w="3033"/>
        <w:gridCol w:w="2071"/>
        <w:gridCol w:w="1348"/>
        <w:gridCol w:w="2525"/>
        <w:gridCol w:w="1576"/>
        <w:gridCol w:w="2566"/>
      </w:tblGrid>
      <w:tr>
        <w:trPr>
          <w:trHeight w:val="73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TEMATYKA</w:t>
              <w:br/>
              <w:t>DZIAŁAŃ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TREŚCI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PROGRAMOWE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ODDZIAŁ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METODY I FORMY REALIZACJI DZIAŁAŃ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TERMINY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REALIZACJI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Zajęcia integracyjne.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Zajęcia warsztatowe;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Rozpoznawanie własnych zainteresowań i sposobu ich rozwijania.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Kwestionariusze,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Prezentowanie własnych zainteresowań innym uczestnikom zajęć.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j. obcego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Przytaczanie przykładów różnorodnych zainteresowań osób ze środowiska ucznia.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 nauczyciele: j. obcego i religii, rodzice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własnych mocnych stron w różnych obszarach.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, rodzice, nauczyciele: j obcego, religii, wychowania fizycznego, świetlicy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Rozpoznawanie swoich możliwości i ograniczeń </w:t>
              <w:br/>
              <w:t>w zakresie wykonywania zadań i ich konsekwencji.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Higienistka szkolna, pedagog, psycholog, PPP, rodzice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Odgrywanie różnych ról zawodowych w zabawie.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nauczycie świetlicy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Określanie nazwy zawodów i specyfiki pracy wykonywanej przez osoby w bliższym i dalszym otoczeniu.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dziadkowie, wszyscy nauczyciele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wpływu różnych zawodów na kształt otoczenia, w którym funkcjonujemy.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rodzice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Znaczenie pracy w życiu człowieka.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rodzice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Znaczenie zdolności i zainteresowań w wykonywaniu danego zawodu.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semestr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, nauczyciele: religii, świetlicy, j. obcego, rodzice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tradycyjnego i kreatywnego zastosowania tych samych przyborów i narzędzi.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 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Wszyscy nauczyciele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Uzasadnianie potrzeby uczenia się i zdobywania nowych umiejętności.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Rynek edukacyjny i uczenie się przez całe życie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edukacji, wczesnoszkolnej, rodzice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Wskazywanie ulubionych przedmiotów i treści.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Poznanie siebie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rodzice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różnych źródeł wiedzy i podejmowanie próby korzystania z nich.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Rynek edukacyjny i uczenie się przez całe życie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warsztaty, prezentacje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bibliotekarz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Opowiadanie o swoich planach-Kim Chcę być? Co Chcę robić?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rodzice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Omawianie znaczenia celu i sposobu jego osiągania samodzielnie lub z grupą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  filmy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nauczyciele: wychowania fizycznego, religii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Podejmowanie samodzielnych decyzji w zakresie własnej osoby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klasa I-III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prezentacje multimedialne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edukacji wczesnoszkolnej, rodzice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Działania związane z realizacją doradztwa zawodowego – orientacja zawodowa w klasach IV - VI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00"/>
        <w:gridCol w:w="3033"/>
        <w:gridCol w:w="2071"/>
        <w:gridCol w:w="1348"/>
        <w:gridCol w:w="2525"/>
        <w:gridCol w:w="1576"/>
        <w:gridCol w:w="2566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TEMATYKA</w:t>
              <w:br/>
              <w:t>DZIAŁAŃ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TREŚCI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PROGRAMOWE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ODDZIAŁ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METODY I FORMY REALIZACJI DZIAŁAŃ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TERMINY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REALIZACJI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Zajęcia integracyjne.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własnych zasobów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klasy IV-VI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zajęcia warsztatowe;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własnych zasobów (zainteresowania, zdolności, uzdolnienia, kompetencje).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własnych zasobów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warsztaty, kwestionariusze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Wychowawca, nauczyciele wszystkich przedmiotów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Rozpoznawanie własnych mocnych stron oraz możliwości ich wykorzystania w różnych dziedzinach życia.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własnych zasobów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kwestionariusze,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Wychowawca, nauczyciele wszystkich przedmiotów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Realizacja działań w sytuacjach zadaniowych, ocenianie ich wykonania i wyciąganie wniosków na przyszłość.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własnych zasobów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wychowawca, nauczyciele wszystkich przedmiotów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Prezentowanie swoich zainteresowań i uzdolnień innym uczestnikom zajęć, tak by ich zainteresować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Poznawanie własnych zasobów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prezentacje,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Wychowawcy, nauczyciele: j. polskiego, j. obcych, informatyki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Wymienianie różnych grup zawodów i ich przykładów; Opisywanie sposobów zdobycia wymienionych zawodów oraz ich specyfiki.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 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prezentacje,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dziadkowie, wychowawca, nauczyciele wszystkich przedmiotów, zaproszeni goście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Znaczenie pracy w życiu człowieka.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 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Cały rok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wychowawca, nauczyciele wszystkich przedmiotów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Wymienianie czynników wpływających na wybory zawodowe.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 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Filmy, 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Pedagog, psycholog, higienistka szkolna, wychowawca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Wykorzystywanie przyborów i narzędzi zgodnie z ich przeznaczeniem oraz w sposób twórczy i niekonwencjonalny.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 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warsztaty, prezentacje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Wychowawca, nauczyciele wszystkich przedmiotów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Rozpoznawanie roli pieniądza i jego związku z pracą.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Świat zawodów i rynek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Nauczyciel matematyki, wychowawca, rodzice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Wskazywanie różnych sposobów zdobywania wiedzy, omawianie swojego indywidualnego sposobu nauki.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Rynek edukacyjny i uczenie się przez całe życie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Prezentacje, 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Psycholog, pedagog, bibliotekarz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Wskazywanie ulubionych przedmiotów szkolnych z argumentowaniem wyboru.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Rynek edukacyjny i uczenie się przez całe życie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Korzystanie z różnych źródeł wiedzy i samodzielne poszukiwanie informacji.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Rynek edukacyjny i uczenie się przez całe życie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bibliotekarz, nauczyciel informatyki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Opowiadanie o swoich planach edukacyjno-zawodowych.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Wychowawca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Planowanie czyli ustalanie celu i sposobu jego osiągania.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Pogadanki, warsztaty, prezentacje multimedialne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wychowawca, nauczyciele wszystkich przedmiotów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Proces podejmowania decyzji. Samodzielne próby decydowania o swoich sprawach.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klasy IV-VI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Pogadanki, warsztaty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II półrocze / Cały rok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Rodzice, wychowawca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2" w:name="_GoBack1"/>
      <w:bookmarkStart w:id="3" w:name="_GoBack1"/>
      <w:bookmarkEnd w:id="3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Działania związane z realizacją doradztwa zawodowego w klasie VIII</w:t>
      </w:r>
    </w:p>
    <w:p>
      <w:pPr>
        <w:pStyle w:val="Normal"/>
        <w:widowControl w:val="false"/>
        <w:spacing w:lineRule="auto" w:line="240" w:before="0" w:after="0"/>
        <w:ind w:left="355" w:hanging="0"/>
        <w:rPr/>
      </w:pPr>
      <w:r>
        <w:rPr/>
      </w:r>
    </w:p>
    <w:tbl>
      <w:tblPr>
        <w:tblW w:w="142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99"/>
        <w:gridCol w:w="3033"/>
        <w:gridCol w:w="2072"/>
        <w:gridCol w:w="1448"/>
        <w:gridCol w:w="2424"/>
        <w:gridCol w:w="1711"/>
        <w:gridCol w:w="2439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TEMATYKA</w:t>
              <w:br/>
              <w:t>DZIAŁAŃ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TREŚCI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PROGRAMOWE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ODDZIAŁ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METODY I FORMY REALIZACJI DZIAŁAŃ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TERMINY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REALIZACJI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>
        <w:trPr/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13" w:hanging="142"/>
              <w:contextualSpacing/>
              <w:rPr/>
            </w:pPr>
            <w:r>
              <w:rPr/>
              <w:t>poznawanie własnych zasobów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13" w:hanging="142"/>
              <w:contextualSpacing/>
              <w:rPr/>
            </w:pPr>
            <w:r>
              <w:rPr/>
              <w:t>świat zawodów i rynek pracy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13" w:hanging="142"/>
              <w:contextualSpacing/>
              <w:rPr/>
            </w:pPr>
            <w:r>
              <w:rPr/>
              <w:t>rynek edukacyjny i uczenie się przez całe życie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213" w:hanging="142"/>
              <w:contextualSpacing/>
              <w:rPr/>
            </w:pPr>
            <w:r>
              <w:rPr/>
              <w:t xml:space="preserve">planowanie własnego rozwoju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13" w:hanging="0"/>
              <w:contextualSpacing/>
              <w:rPr/>
            </w:pPr>
            <w:r>
              <w:rPr/>
              <w:t xml:space="preserve">i podejmowanie decyzji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13" w:hanging="0"/>
              <w:contextualSpacing/>
              <w:rPr/>
            </w:pPr>
            <w:r>
              <w:rPr/>
              <w:t>edukacyjno - zawodowych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5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355" w:hanging="0"/>
              <w:rPr/>
            </w:pPr>
            <w:r>
              <w:rPr/>
              <w:t xml:space="preserve">Realizacja wszystkich treści programowych z zakresu doradztwa zawodowego, zgodnie z programem doradztwa dla klas VII i VIII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Klasa VIII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  <w:lang w:eastAsia="pl-PL"/>
              </w:rPr>
              <w:t>Pogadanki, warsztaty, prezentacje multimedialne, metody aktywizujące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Cały rok szkolny, według harmonogramu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Doradca zawodowy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gency FB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gency FB" w:hAnsi="Agency FB" w:cs="Agency FB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1" w:customStyle="1">
    <w:name w:val="Normalny1"/>
    <w:qFormat/>
    <w:rsid w:val="005056c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000000"/>
      <w:kern w:val="2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5C93-A50C-4C30-91E1-412BD467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LibreOffice/7.4.1.2$Windows_X86_64 LibreOffice_project/3c58a8f3a960df8bc8fd77b461821e42c061c5f0</Application>
  <AppVersion>15.0000</AppVersion>
  <Pages>10</Pages>
  <Words>1869</Words>
  <Characters>12893</Characters>
  <CharactersWithSpaces>14454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2022-09-26T07:35:00Z</dcterms:created>
  <dc:creator>ksiegowy@spchruszczobrod.pl</dc:creator>
  <dc:description/>
  <dc:language>pl-PL</dc:language>
  <cp:lastModifiedBy/>
  <dcterms:modified xsi:type="dcterms:W3CDTF">2023-09-13T18:05:29Z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